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E12F"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C68D038"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C08CFD4"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919EFE7"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153C5E"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0B9DEFB"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5AC0E30"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4A91A76"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668DE3D" w14:textId="77777777" w:rsidR="0081681B" w:rsidRDefault="00DC6405"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8240" behindDoc="0" locked="0" layoutInCell="1" allowOverlap="1" wp14:anchorId="22E3D220" wp14:editId="1900E880">
                <wp:simplePos x="0" y="0"/>
                <wp:positionH relativeFrom="column">
                  <wp:posOffset>4800600</wp:posOffset>
                </wp:positionH>
                <wp:positionV relativeFrom="paragraph">
                  <wp:posOffset>79375</wp:posOffset>
                </wp:positionV>
                <wp:extent cx="939165" cy="342900"/>
                <wp:effectExtent l="0" t="0" r="0" b="0"/>
                <wp:wrapSquare wrapText="bothSides"/>
                <wp:docPr id="2776534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342900"/>
                        </a:xfrm>
                        <a:prstGeom prst="rect">
                          <a:avLst/>
                        </a:prstGeom>
                        <a:solidFill>
                          <a:srgbClr val="000000">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E0865A3" w14:textId="7C317B7B" w:rsidR="0081681B" w:rsidRDefault="008B5792">
                            <w:pPr>
                              <w:pStyle w:val="Rahmeninhalt"/>
                              <w:rPr>
                                <w:sz w:val="20"/>
                                <w:szCs w:val="20"/>
                              </w:rPr>
                            </w:pPr>
                            <w:r>
                              <w:rPr>
                                <w:sz w:val="20"/>
                                <w:szCs w:val="20"/>
                              </w:rPr>
                              <w:t xml:space="preserve">Seite </w:t>
                            </w:r>
                            <w:r>
                              <w:rPr>
                                <w:sz w:val="20"/>
                                <w:szCs w:val="20"/>
                              </w:rPr>
                              <w:fldChar w:fldCharType="begin"/>
                            </w:r>
                            <w:r>
                              <w:instrText>PAGE</w:instrText>
                            </w:r>
                            <w:r>
                              <w:fldChar w:fldCharType="separate"/>
                            </w:r>
                            <w:r>
                              <w:rPr>
                                <w:noProof/>
                              </w:rPr>
                              <w:t>1</w:t>
                            </w:r>
                            <w:r>
                              <w:fldChar w:fldCharType="end"/>
                            </w:r>
                            <w:r>
                              <w:rPr>
                                <w:sz w:val="20"/>
                                <w:szCs w:val="20"/>
                              </w:rPr>
                              <w:t>/</w:t>
                            </w:r>
                            <w:r>
                              <w:rPr>
                                <w:sz w:val="20"/>
                                <w:szCs w:val="20"/>
                              </w:rPr>
                              <w:fldChar w:fldCharType="begin"/>
                            </w:r>
                            <w:r>
                              <w:instrText>NUMPAGES</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D220" id="Rectangle 2" o:spid="_x0000_s1026" style="position:absolute;margin-left:378pt;margin-top:6.25pt;width:73.95pt;height:27pt;z-index:251658240;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" fillcolor="black" stroked="f" strokeweight="0">
                <v:fill opacity="0"/>
                <v:path arrowok="t"/>
                <v:textbox inset="0,0,0,0">
                  <w:txbxContent>
                    <w:p w14:paraId="1E0865A3" w14:textId="7C317B7B" w:rsidR="0081681B" w:rsidRDefault="008B5792">
                      <w:pPr>
                        <w:pStyle w:val="Rahmeninhalt"/>
                        <w:rPr>
                          <w:sz w:val="20"/>
                          <w:szCs w:val="20"/>
                        </w:rPr>
                      </w:pPr>
                      <w:r>
                        <w:rPr>
                          <w:sz w:val="20"/>
                          <w:szCs w:val="20"/>
                        </w:rPr>
                        <w:t xml:space="preserve">Seite </w:t>
                      </w:r>
                      <w:r>
                        <w:rPr>
                          <w:sz w:val="20"/>
                          <w:szCs w:val="20"/>
                        </w:rPr>
                        <w:fldChar w:fldCharType="begin"/>
                      </w:r>
                      <w:r>
                        <w:instrText>PAGE</w:instrText>
                      </w:r>
                      <w:r>
                        <w:fldChar w:fldCharType="separate"/>
                      </w:r>
                      <w:r>
                        <w:rPr>
                          <w:noProof/>
                        </w:rPr>
                        <w:t>1</w:t>
                      </w:r>
                      <w:r>
                        <w:fldChar w:fldCharType="end"/>
                      </w:r>
                      <w:r>
                        <w:rPr>
                          <w:sz w:val="20"/>
                          <w:szCs w:val="20"/>
                        </w:rPr>
                        <w:t>/</w:t>
                      </w:r>
                      <w:r>
                        <w:rPr>
                          <w:sz w:val="20"/>
                          <w:szCs w:val="20"/>
                        </w:rPr>
                        <w:fldChar w:fldCharType="begin"/>
                      </w:r>
                      <w:r>
                        <w:instrText>NUMPAGES</w:instrText>
                      </w:r>
                      <w:r>
                        <w:fldChar w:fldCharType="separate"/>
                      </w:r>
                      <w:r>
                        <w:rPr>
                          <w:noProof/>
                        </w:rPr>
                        <w:t>2</w:t>
                      </w:r>
                      <w:r>
                        <w:fldChar w:fldCharType="end"/>
                      </w:r>
                    </w:p>
                  </w:txbxContent>
                </v:textbox>
                <w10:wrap type="square"/>
              </v:rect>
            </w:pict>
          </mc:Fallback>
        </mc:AlternateContent>
      </w:r>
    </w:p>
    <w:p w14:paraId="00227493" w14:textId="77777777" w:rsidR="0081681B" w:rsidRDefault="008B5792"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Pr>
          <w:rFonts w:ascii="Arial" w:hAnsi="Arial" w:cs="Arial"/>
          <w:u w:val="single"/>
        </w:rPr>
        <w:t>Pressemitteilung vom 1</w:t>
      </w:r>
      <w:r w:rsidR="008B3AAA">
        <w:rPr>
          <w:rFonts w:ascii="Arial" w:hAnsi="Arial" w:cs="Arial"/>
          <w:u w:val="single"/>
        </w:rPr>
        <w:t>6</w:t>
      </w:r>
      <w:r>
        <w:rPr>
          <w:rFonts w:ascii="Arial" w:hAnsi="Arial" w:cs="Arial"/>
          <w:u w:val="single"/>
        </w:rPr>
        <w:t>. April 2024</w:t>
      </w:r>
      <w:r>
        <w:rPr>
          <w:rFonts w:ascii="Arial" w:hAnsi="Arial" w:cs="Arial"/>
          <w:noProof/>
          <w:u w:val="single"/>
        </w:rPr>
        <w:drawing>
          <wp:anchor distT="152400" distB="152400" distL="152400" distR="152400" simplePos="0" relativeHeight="251657216" behindDoc="0" locked="0" layoutInCell="1" allowOverlap="1" wp14:anchorId="52E425EE" wp14:editId="158FF47B">
            <wp:simplePos x="0" y="0"/>
            <wp:positionH relativeFrom="margin">
              <wp:posOffset>4674870</wp:posOffset>
            </wp:positionH>
            <wp:positionV relativeFrom="page">
              <wp:posOffset>487680</wp:posOffset>
            </wp:positionV>
            <wp:extent cx="1440180" cy="1176020"/>
            <wp:effectExtent l="0" t="0" r="0" b="0"/>
            <wp:wrapSquare wrapText="bothSides"/>
            <wp:docPr id="1077604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440180" cy="1176020"/>
                    </a:xfrm>
                    <a:prstGeom prst="rect">
                      <a:avLst/>
                    </a:prstGeom>
                    <a:noFill/>
                    <a:ln w="9525">
                      <a:noFill/>
                      <a:miter lim="800000"/>
                      <a:headEnd/>
                      <a:tailEnd/>
                    </a:ln>
                  </pic:spPr>
                </pic:pic>
              </a:graphicData>
            </a:graphic>
          </wp:anchor>
        </w:drawing>
      </w:r>
    </w:p>
    <w:p w14:paraId="44DED789" w14:textId="77777777" w:rsidR="0081681B" w:rsidRDefault="0081681B" w:rsidP="00C1672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3FF7C16" w14:textId="77777777" w:rsidR="0081681B" w:rsidRDefault="000E3B20" w:rsidP="00C1672F">
      <w:pPr>
        <w:tabs>
          <w:tab w:val="left" w:pos="8222"/>
        </w:tabs>
        <w:spacing w:line="276" w:lineRule="auto"/>
        <w:ind w:right="2121"/>
        <w:rPr>
          <w:rFonts w:cs="Arial"/>
          <w:b/>
          <w:bCs/>
          <w:sz w:val="24"/>
          <w:szCs w:val="24"/>
        </w:rPr>
      </w:pPr>
      <w:r w:rsidRPr="002673E6">
        <w:rPr>
          <w:rFonts w:cs="Arial"/>
          <w:b/>
          <w:bCs/>
          <w:sz w:val="32"/>
          <w:szCs w:val="32"/>
        </w:rPr>
        <w:t>Bühne in Sicht</w:t>
      </w:r>
      <w:r w:rsidRPr="000E3B20">
        <w:rPr>
          <w:rFonts w:cs="Arial"/>
          <w:b/>
          <w:bCs/>
          <w:sz w:val="32"/>
          <w:szCs w:val="32"/>
        </w:rPr>
        <w:t xml:space="preserve">: Ein neues Zuhause für das JTA </w:t>
      </w:r>
      <w:r w:rsidR="00F1476F" w:rsidRPr="002673E6">
        <w:rPr>
          <w:rFonts w:cs="Arial"/>
          <w:b/>
          <w:bCs/>
          <w:sz w:val="24"/>
          <w:szCs w:val="24"/>
        </w:rPr>
        <w:t>Das Junge Theater Augsburg startet Crowdfunding für neuen Theaterraum </w:t>
      </w:r>
    </w:p>
    <w:p w14:paraId="6B482DA2" w14:textId="77777777" w:rsidR="0081681B" w:rsidRDefault="0081681B" w:rsidP="00C1672F">
      <w:pPr>
        <w:tabs>
          <w:tab w:val="left" w:pos="8222"/>
        </w:tabs>
        <w:spacing w:line="240" w:lineRule="auto"/>
        <w:ind w:right="2118"/>
        <w:rPr>
          <w:sz w:val="32"/>
          <w:szCs w:val="32"/>
        </w:rPr>
      </w:pPr>
    </w:p>
    <w:p w14:paraId="4B0B914B" w14:textId="77777777" w:rsidR="00D802F0" w:rsidRDefault="008B5792" w:rsidP="00D80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40" w:line="360" w:lineRule="auto"/>
        <w:ind w:right="2118"/>
        <w:jc w:val="both"/>
        <w:rPr>
          <w:rFonts w:cs="Arial"/>
          <w:sz w:val="22"/>
          <w:szCs w:val="22"/>
        </w:rPr>
      </w:pPr>
      <w:r>
        <w:rPr>
          <w:rFonts w:cs="Arial"/>
          <w:sz w:val="22"/>
          <w:szCs w:val="22"/>
        </w:rPr>
        <w:t xml:space="preserve">Augsburg – </w:t>
      </w:r>
      <w:r w:rsidR="00F1476F" w:rsidRPr="002673E6">
        <w:rPr>
          <w:rFonts w:cs="Arial"/>
          <w:sz w:val="22"/>
          <w:szCs w:val="22"/>
        </w:rPr>
        <w:t>Das Junge Theater Augsburg (JTA) sucht engagierte Unterstützer*innen für die Verwirklichung seines zentralen Zukunftsprojekts: die Transformation der ehemaligen Abraxas-Ausstellungshalle in einen multifunktionalen Theaterraum mit eigener Bühne und Workshopbereich</w:t>
      </w:r>
      <w:r w:rsidR="00F1476F" w:rsidRPr="00F1476F">
        <w:rPr>
          <w:rFonts w:cs="Arial"/>
          <w:sz w:val="22"/>
          <w:szCs w:val="22"/>
        </w:rPr>
        <w:t>.</w:t>
      </w:r>
      <w:r w:rsidR="00F1476F" w:rsidRPr="002673E6">
        <w:rPr>
          <w:rFonts w:cs="Arial"/>
          <w:sz w:val="22"/>
          <w:szCs w:val="22"/>
        </w:rPr>
        <w:t> Dank der am 25. April startenden Crowdfunding-Kampagne „Bühne in Sicht“ wird es interessierten Bürgerinnen und Bürgern ganz einfach gemacht, aktiv einen kleineren oder großen Beitrag zu diesem für Augsburgs Kulturlandschaft so wichtigen Vorhaben zu leisten.</w:t>
      </w:r>
    </w:p>
    <w:p w14:paraId="4C0587C0" w14:textId="77777777" w:rsidR="00053D89" w:rsidRDefault="00F1476F" w:rsidP="00D80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40" w:line="360" w:lineRule="auto"/>
        <w:ind w:right="2118"/>
        <w:jc w:val="both"/>
        <w:rPr>
          <w:rFonts w:cs="Arial"/>
          <w:sz w:val="22"/>
          <w:szCs w:val="22"/>
        </w:rPr>
      </w:pPr>
      <w:r w:rsidRPr="002673E6">
        <w:rPr>
          <w:rFonts w:cs="Arial"/>
          <w:sz w:val="22"/>
          <w:szCs w:val="22"/>
        </w:rPr>
        <w:t>„Es ist uns immer wichtig gewesen, unser Publikum in den ganzen Prozess mit einzubinden. Schließlich soll es nicht nur unsere, sondern vor allem ihre neue Bühne werden“, erklärt Susanne Reng, künstlerische Leiterin des JTA. „Die finanzielle Unterstützung kann ein Teil dieser Beteiligung sein. Wir freuen uns über jede Spende, egal in welcher Höhe.“</w:t>
      </w:r>
    </w:p>
    <w:p w14:paraId="59072FE5" w14:textId="2E7C19A4" w:rsidR="00053D89" w:rsidRDefault="00F1476F" w:rsidP="00D80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40" w:line="360" w:lineRule="auto"/>
        <w:ind w:right="2118"/>
        <w:jc w:val="both"/>
        <w:rPr>
          <w:rFonts w:cs="Arial"/>
          <w:sz w:val="22"/>
          <w:szCs w:val="22"/>
        </w:rPr>
      </w:pPr>
      <w:r w:rsidRPr="002673E6">
        <w:rPr>
          <w:rFonts w:cs="Arial"/>
          <w:sz w:val="22"/>
          <w:szCs w:val="22"/>
        </w:rPr>
        <w:t>Durch die Kampagne, die auf der Plattform Start</w:t>
      </w:r>
      <w:r w:rsidR="00B6336A">
        <w:rPr>
          <w:rFonts w:cs="Arial"/>
          <w:sz w:val="22"/>
          <w:szCs w:val="22"/>
        </w:rPr>
        <w:t>n</w:t>
      </w:r>
      <w:r w:rsidRPr="002673E6">
        <w:rPr>
          <w:rFonts w:cs="Arial"/>
          <w:sz w:val="22"/>
          <w:szCs w:val="22"/>
        </w:rPr>
        <w:t>ext umgesetzt wird, erhofft sie sich rund zehn Prozent der mit 250.000 Euro budgetierten Umbaukosten einsammeln zu können. Zudem verspricht sich die Theatermacherin eine erhöhte öffentliche Aufmerksamkeit für die nächste Etappe der aufregenden Reise, auf die sie sich mit ihrem Team begeben hat.</w:t>
      </w:r>
    </w:p>
    <w:p w14:paraId="4D6C0AFE" w14:textId="77777777" w:rsidR="00053D89" w:rsidRDefault="00F1476F" w:rsidP="00D80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40" w:line="360" w:lineRule="auto"/>
        <w:ind w:right="2118"/>
        <w:jc w:val="both"/>
        <w:rPr>
          <w:rFonts w:cs="Arial"/>
          <w:sz w:val="22"/>
          <w:szCs w:val="22"/>
        </w:rPr>
      </w:pPr>
      <w:r w:rsidRPr="002673E6">
        <w:rPr>
          <w:rFonts w:cs="Arial"/>
          <w:sz w:val="22"/>
          <w:szCs w:val="22"/>
        </w:rPr>
        <w:t xml:space="preserve">Hinter dem JTA liegt eine ebenso ereignisreiche wie aufreibende Zeit: 130 Gastspiele an Dutzenden verschiedenen Spielorten absolviert das </w:t>
      </w:r>
      <w:r w:rsidRPr="002673E6">
        <w:rPr>
          <w:rFonts w:cs="Arial"/>
          <w:sz w:val="22"/>
          <w:szCs w:val="22"/>
        </w:rPr>
        <w:lastRenderedPageBreak/>
        <w:t xml:space="preserve">Ensemble jährlich, Kindertheater, Jugendtheater, Bürgerbühne, dazu die theaterpädagogische Begleitung. Die Vorfreude darauf, </w:t>
      </w:r>
      <w:proofErr w:type="gramStart"/>
      <w:r w:rsidRPr="002673E6">
        <w:rPr>
          <w:rFonts w:cs="Arial"/>
          <w:sz w:val="22"/>
          <w:szCs w:val="22"/>
        </w:rPr>
        <w:t>das</w:t>
      </w:r>
      <w:proofErr w:type="gramEnd"/>
      <w:r w:rsidRPr="002673E6">
        <w:rPr>
          <w:rFonts w:cs="Arial"/>
          <w:sz w:val="22"/>
          <w:szCs w:val="22"/>
        </w:rPr>
        <w:t xml:space="preserve"> alles ab Herbst im eigenen Haus realisieren zu können, ist inzwischen spürbar. Aber es sei noch </w:t>
      </w:r>
      <w:r w:rsidR="00C1672F">
        <w:rPr>
          <w:rFonts w:cs="Arial"/>
          <w:sz w:val="22"/>
          <w:szCs w:val="22"/>
        </w:rPr>
        <w:t>enorm</w:t>
      </w:r>
      <w:r w:rsidRPr="002673E6">
        <w:rPr>
          <w:rFonts w:cs="Arial"/>
          <w:sz w:val="22"/>
          <w:szCs w:val="22"/>
        </w:rPr>
        <w:t> viel zu tun, weiß Susanne Reng. Jetzt erst</w:t>
      </w:r>
      <w:r w:rsidR="00053D89">
        <w:rPr>
          <w:rFonts w:cs="Arial"/>
          <w:sz w:val="22"/>
          <w:szCs w:val="22"/>
        </w:rPr>
        <w:t xml:space="preserve"> </w:t>
      </w:r>
      <w:r w:rsidRPr="002673E6">
        <w:rPr>
          <w:rFonts w:cs="Arial"/>
          <w:sz w:val="22"/>
          <w:szCs w:val="22"/>
        </w:rPr>
        <w:t>mal die Finanzierung des Projekts zu stemmen, ist ein wichtiger Teil davon.</w:t>
      </w:r>
    </w:p>
    <w:p w14:paraId="15D1C463" w14:textId="4141FCD9" w:rsidR="0081681B" w:rsidRDefault="00F1476F" w:rsidP="00D80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40" w:line="360" w:lineRule="auto"/>
        <w:ind w:right="2118"/>
        <w:jc w:val="both"/>
      </w:pPr>
      <w:r w:rsidRPr="002673E6">
        <w:rPr>
          <w:rFonts w:cs="Arial"/>
          <w:sz w:val="22"/>
          <w:szCs w:val="22"/>
        </w:rPr>
        <w:t>Ab 25. April haben Interessierte die Möglichkeit, auf der Seite </w:t>
      </w:r>
      <w:hyperlink r:id="rId8" w:history="1">
        <w:r w:rsidRPr="002673E6">
          <w:rPr>
            <w:rStyle w:val="Hyperlink"/>
            <w:rFonts w:cs="Arial"/>
            <w:sz w:val="22"/>
            <w:szCs w:val="22"/>
          </w:rPr>
          <w:t>startnext.com/buehneinsicht</w:t>
        </w:r>
      </w:hyperlink>
      <w:r w:rsidRPr="002673E6">
        <w:rPr>
          <w:rFonts w:cs="Arial"/>
          <w:sz w:val="22"/>
          <w:szCs w:val="22"/>
        </w:rPr>
        <w:t> direkt zu spenden und somit einen Beitrag zur Realisierung von </w:t>
      </w:r>
      <w:r w:rsidR="00B6336A" w:rsidRPr="00B6336A">
        <w:rPr>
          <w:rFonts w:cs="Arial"/>
          <w:sz w:val="22"/>
          <w:szCs w:val="22"/>
        </w:rPr>
        <w:t>„Bühne in Sicht“</w:t>
      </w:r>
      <w:r w:rsidRPr="002673E6">
        <w:rPr>
          <w:rFonts w:cs="Arial"/>
          <w:sz w:val="22"/>
          <w:szCs w:val="22"/>
        </w:rPr>
        <w:t xml:space="preserve"> zu leisten. </w:t>
      </w:r>
      <w:r w:rsidRPr="002673E6">
        <w:rPr>
          <w:rFonts w:cs="Arial"/>
          <w:sz w:val="22"/>
          <w:szCs w:val="22"/>
        </w:rPr>
        <w:br/>
        <w:t>Weitere Informationen zum Jungen Theater Augsburg finden Sie unter </w:t>
      </w:r>
      <w:hyperlink r:id="rId9" w:history="1">
        <w:r w:rsidRPr="002673E6">
          <w:rPr>
            <w:rStyle w:val="Hyperlink"/>
            <w:rFonts w:cs="Arial"/>
            <w:sz w:val="22"/>
            <w:szCs w:val="22"/>
          </w:rPr>
          <w:t>www.jt-augsburg.de</w:t>
        </w:r>
      </w:hyperlink>
      <w:r w:rsidRPr="002673E6">
        <w:rPr>
          <w:rFonts w:cs="Arial"/>
          <w:sz w:val="22"/>
          <w:szCs w:val="22"/>
        </w:rPr>
        <w:t> – zum Ausbau der neuen Bühne unter </w:t>
      </w:r>
      <w:hyperlink r:id="rId10" w:history="1">
        <w:r w:rsidRPr="002673E6">
          <w:rPr>
            <w:rStyle w:val="Hyperlink"/>
            <w:rFonts w:cs="Arial"/>
            <w:sz w:val="22"/>
            <w:szCs w:val="22"/>
          </w:rPr>
          <w:t>www.jt-augsburg.de/buehneinsicht</w:t>
        </w:r>
      </w:hyperlink>
      <w:r>
        <w:t xml:space="preserve">. </w:t>
      </w:r>
    </w:p>
    <w:p w14:paraId="2B67D126" w14:textId="77777777" w:rsidR="0081681B" w:rsidRDefault="0081681B"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18"/>
      </w:pPr>
    </w:p>
    <w:p w14:paraId="48CF67B6" w14:textId="77777777" w:rsidR="0081681B" w:rsidRDefault="008B5792"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18"/>
        <w:rPr>
          <w:b/>
        </w:rPr>
      </w:pPr>
      <w:r>
        <w:rPr>
          <w:b/>
        </w:rPr>
        <w:t>Pressekontakt:</w:t>
      </w:r>
    </w:p>
    <w:p w14:paraId="57CA80D7" w14:textId="77777777" w:rsidR="0081681B" w:rsidRDefault="008B5792"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ight="2121"/>
        <w:rPr>
          <w:rFonts w:cs="Arial"/>
          <w:sz w:val="22"/>
          <w:szCs w:val="22"/>
        </w:rPr>
      </w:pPr>
      <w:r>
        <w:rPr>
          <w:rFonts w:cs="Arial"/>
          <w:sz w:val="22"/>
          <w:szCs w:val="22"/>
        </w:rPr>
        <w:t>Lisa Bühler</w:t>
      </w:r>
    </w:p>
    <w:p w14:paraId="0EBD9C23" w14:textId="77777777" w:rsidR="0081681B" w:rsidRDefault="008B5792"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ight="2121"/>
        <w:rPr>
          <w:rStyle w:val="Internetlink"/>
          <w:rFonts w:cs="Arial"/>
          <w:sz w:val="22"/>
          <w:szCs w:val="22"/>
        </w:rPr>
      </w:pPr>
      <w:hyperlink r:id="rId11">
        <w:r>
          <w:rPr>
            <w:rStyle w:val="Internetlink"/>
            <w:rFonts w:cs="Arial"/>
            <w:sz w:val="22"/>
            <w:szCs w:val="22"/>
          </w:rPr>
          <w:t>lisa-buehl</w:t>
        </w:r>
        <w:r>
          <w:rPr>
            <w:rStyle w:val="Internetlink"/>
            <w:rFonts w:cs="Arial"/>
            <w:sz w:val="22"/>
            <w:szCs w:val="22"/>
          </w:rPr>
          <w:t>er@jt-augsburg.de</w:t>
        </w:r>
      </w:hyperlink>
    </w:p>
    <w:p w14:paraId="1B1BB100" w14:textId="77777777" w:rsidR="0081681B" w:rsidRDefault="008B5792"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ight="2121"/>
        <w:rPr>
          <w:rFonts w:cs="Arial"/>
          <w:sz w:val="22"/>
          <w:szCs w:val="22"/>
        </w:rPr>
      </w:pPr>
      <w:r>
        <w:rPr>
          <w:rFonts w:cs="Arial"/>
          <w:sz w:val="22"/>
          <w:szCs w:val="22"/>
        </w:rPr>
        <w:t>Tel.: 0821 4442995</w:t>
      </w:r>
    </w:p>
    <w:p w14:paraId="10620F04" w14:textId="77777777" w:rsidR="0081681B" w:rsidRDefault="008B5792"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ight="2121"/>
        <w:rPr>
          <w:rStyle w:val="Internetlink"/>
          <w:rFonts w:cs="Arial"/>
        </w:rPr>
      </w:pPr>
      <w:hyperlink r:id="rId12">
        <w:r>
          <w:rPr>
            <w:rStyle w:val="Internetlink"/>
            <w:rFonts w:cs="Arial"/>
          </w:rPr>
          <w:t>www.jt-augsburg.de</w:t>
        </w:r>
      </w:hyperlink>
    </w:p>
    <w:p w14:paraId="1CE6C0E8" w14:textId="77777777" w:rsidR="00F1476F" w:rsidRDefault="00F1476F"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ight="2121"/>
        <w:rPr>
          <w:rStyle w:val="Internetlink"/>
          <w:rFonts w:cs="Arial"/>
        </w:rPr>
      </w:pPr>
    </w:p>
    <w:p w14:paraId="5B833D73" w14:textId="77777777" w:rsidR="0081681B" w:rsidRDefault="0081681B"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sz w:val="22"/>
          <w:szCs w:val="22"/>
        </w:rPr>
      </w:pPr>
    </w:p>
    <w:p w14:paraId="54D95552" w14:textId="77777777" w:rsidR="0081681B" w:rsidRDefault="008B5792" w:rsidP="00C1672F">
      <w:pPr>
        <w:spacing w:line="240" w:lineRule="auto"/>
        <w:ind w:right="2118"/>
        <w:rPr>
          <w:rFonts w:cs="Arial"/>
          <w:sz w:val="18"/>
          <w:szCs w:val="18"/>
        </w:rPr>
      </w:pPr>
      <w:r>
        <w:rPr>
          <w:rFonts w:cs="Arial"/>
          <w:sz w:val="18"/>
          <w:szCs w:val="18"/>
        </w:rPr>
        <w:t xml:space="preserve">Das </w:t>
      </w:r>
      <w:r>
        <w:rPr>
          <w:rFonts w:cs="Arial"/>
          <w:b/>
          <w:sz w:val="18"/>
          <w:szCs w:val="18"/>
        </w:rPr>
        <w:t>Junge Theater Augsburg</w:t>
      </w:r>
      <w:r>
        <w:rPr>
          <w:rFonts w:cs="Arial"/>
          <w:sz w:val="18"/>
          <w:szCs w:val="18"/>
        </w:rPr>
        <w:t xml:space="preserve"> spielt seit 1998 Theaterstücke für Kinder, Jugendliche und Familien – modernes </w:t>
      </w:r>
      <w:r>
        <w:rPr>
          <w:rFonts w:cs="Arial"/>
          <w:b/>
          <w:bCs/>
          <w:sz w:val="18"/>
          <w:szCs w:val="18"/>
        </w:rPr>
        <w:t>Erzähltheater</w:t>
      </w:r>
      <w:r>
        <w:rPr>
          <w:rFonts w:cs="Arial"/>
          <w:sz w:val="18"/>
          <w:szCs w:val="18"/>
        </w:rPr>
        <w:t xml:space="preserve"> mit Kammerspielcharakter. Mit viel Humor und Musik, liebevollen Bühnenbildern und Kostümen erzählen die Stücke neuentwickelte und wiederentdeckte Geschichten für </w:t>
      </w:r>
      <w:r>
        <w:rPr>
          <w:rFonts w:cs="Arial"/>
          <w:sz w:val="18"/>
          <w:szCs w:val="18"/>
        </w:rPr>
        <w:t xml:space="preserve">junge Menschen – jung im Sinne von neugierig, voller Freude am Entdecken und Erkennen. Darüber hinaus ist das Junge Theater Augsburg mit dem </w:t>
      </w:r>
      <w:r>
        <w:rPr>
          <w:rFonts w:cs="Arial"/>
          <w:b/>
          <w:sz w:val="18"/>
          <w:szCs w:val="18"/>
        </w:rPr>
        <w:t>Theaterpädagogischen Zentrum (TPZ)</w:t>
      </w:r>
      <w:r>
        <w:rPr>
          <w:rFonts w:cs="Arial"/>
          <w:bCs/>
          <w:sz w:val="18"/>
          <w:szCs w:val="18"/>
        </w:rPr>
        <w:t xml:space="preserve"> </w:t>
      </w:r>
      <w:r>
        <w:rPr>
          <w:rFonts w:cs="Arial"/>
          <w:sz w:val="18"/>
          <w:szCs w:val="18"/>
        </w:rPr>
        <w:t>an Schulen unterwegs. Szenisches Lernen, Übergangsklassenprojekte, Kreativ-Works</w:t>
      </w:r>
      <w:r>
        <w:rPr>
          <w:rFonts w:cs="Arial"/>
          <w:sz w:val="18"/>
          <w:szCs w:val="18"/>
        </w:rPr>
        <w:t xml:space="preserve">hops und mehr laden zum Dialog und zur Interaktion ein. Ähnlich wie im TPZ ist die kulturelle Teilhabe auch ein wichtiger Bestandteil der </w:t>
      </w:r>
      <w:r>
        <w:rPr>
          <w:rFonts w:cs="Arial"/>
          <w:b/>
          <w:bCs/>
          <w:sz w:val="18"/>
          <w:szCs w:val="18"/>
        </w:rPr>
        <w:t>Bürgerbühnen.</w:t>
      </w:r>
      <w:r>
        <w:rPr>
          <w:rFonts w:cs="Arial"/>
          <w:sz w:val="18"/>
          <w:szCs w:val="18"/>
        </w:rPr>
        <w:t xml:space="preserve"> In diesem Format entwickeln „Expert*innen des Alltags“ projektbezogene Stücke für die Stadtgesellschaft.</w:t>
      </w:r>
      <w:r>
        <w:rPr>
          <w:rFonts w:cs="Arial"/>
          <w:sz w:val="18"/>
          <w:szCs w:val="18"/>
        </w:rPr>
        <w:t xml:space="preserve"> </w:t>
      </w:r>
    </w:p>
    <w:p w14:paraId="30AAFDE3" w14:textId="77777777" w:rsidR="0081681B" w:rsidRDefault="0081681B" w:rsidP="00C167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rPr>
          <w:rFonts w:cs="Arial"/>
          <w:sz w:val="18"/>
          <w:szCs w:val="18"/>
        </w:rPr>
      </w:pPr>
    </w:p>
    <w:p w14:paraId="2ADAB1CD" w14:textId="77777777" w:rsidR="0081681B" w:rsidRDefault="008B5792" w:rsidP="00C1672F">
      <w:pPr>
        <w:spacing w:line="240" w:lineRule="auto"/>
        <w:ind w:right="2118"/>
      </w:pPr>
      <w:r>
        <w:rPr>
          <w:rFonts w:cs="Arial"/>
          <w:sz w:val="18"/>
          <w:szCs w:val="18"/>
        </w:rPr>
        <w:t>Das Junge Theater Augsburg wird von der Stadt Augsburg, dem Bayerischen Staatsministerium für Wissenschaft und Kunst sowie dem Bezirk Schwaben gefördert.</w:t>
      </w:r>
    </w:p>
    <w:sectPr w:rsidR="0081681B">
      <w:headerReference w:type="default" r:id="rId13"/>
      <w:headerReference w:type="first" r:id="rId14"/>
      <w:pgSz w:w="11906" w:h="16838"/>
      <w:pgMar w:top="1418" w:right="1134" w:bottom="964" w:left="1418" w:header="454"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B952" w14:textId="77777777" w:rsidR="006D2D50" w:rsidRDefault="006D2D50">
      <w:pPr>
        <w:spacing w:line="240" w:lineRule="auto"/>
      </w:pPr>
      <w:r>
        <w:separator/>
      </w:r>
    </w:p>
  </w:endnote>
  <w:endnote w:type="continuationSeparator" w:id="0">
    <w:p w14:paraId="4D45A191" w14:textId="77777777" w:rsidR="006D2D50" w:rsidRDefault="006D2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Helvetica Neue">
    <w:altName w:val="Sylfaen"/>
    <w:charset w:val="00"/>
    <w:family w:val="auto"/>
    <w:pitch w:val="variable"/>
    <w:sig w:usb0="E50002FF" w:usb1="500079DB" w:usb2="00000010" w:usb3="00000000" w:csb0="00000001" w:csb1="00000000"/>
  </w:font>
  <w:font w:name="Plan Grotesque Pro Medium">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BE11" w14:textId="77777777" w:rsidR="006D2D50" w:rsidRDefault="006D2D50">
      <w:pPr>
        <w:spacing w:line="240" w:lineRule="auto"/>
      </w:pPr>
      <w:r>
        <w:separator/>
      </w:r>
    </w:p>
  </w:footnote>
  <w:footnote w:type="continuationSeparator" w:id="0">
    <w:p w14:paraId="5FD0BBDF" w14:textId="77777777" w:rsidR="006D2D50" w:rsidRDefault="006D2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0A0B" w14:textId="412C9B51" w:rsidR="0081681B" w:rsidRDefault="008B5792">
    <w:pPr>
      <w:spacing w:line="180" w:lineRule="atLeast"/>
    </w:pPr>
    <w:r>
      <w:t xml:space="preserve">Seite </w:t>
    </w:r>
    <w:r>
      <w:fldChar w:fldCharType="begin"/>
    </w:r>
    <w:r>
      <w:instrText>PAGE</w:instrText>
    </w:r>
    <w:r>
      <w:fldChar w:fldCharType="separate"/>
    </w:r>
    <w:r>
      <w:t>3</w:t>
    </w:r>
    <w:r>
      <w:fldChar w:fldCharType="end"/>
    </w:r>
    <w:r>
      <w:t>/</w:t>
    </w:r>
    <w:r w:rsidR="00053D89">
      <w:t>2</w:t>
    </w:r>
    <w:r>
      <w:fldChar w:fldCharType="begin"/>
    </w:r>
    <w:r w:rsidR="00DC6405">
      <w:rPr>
        <w:noProof/>
      </w:rPr>
      <mc:AlternateContent>
        <mc:Choice Requires="wps">
          <w:drawing>
            <wp:anchor distT="0" distB="0" distL="114300" distR="114300" simplePos="0" relativeHeight="251656704" behindDoc="0" locked="0" layoutInCell="1" allowOverlap="1" wp14:anchorId="4C460E85" wp14:editId="36A7E786">
              <wp:simplePos x="0" y="0"/>
              <wp:positionH relativeFrom="page">
                <wp:posOffset>0</wp:posOffset>
              </wp:positionH>
              <wp:positionV relativeFrom="page">
                <wp:posOffset>3782060</wp:posOffset>
              </wp:positionV>
              <wp:extent cx="213360" cy="0"/>
              <wp:effectExtent l="0" t="0" r="2540" b="0"/>
              <wp:wrapNone/>
              <wp:docPr id="91427407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 cy="0"/>
                      </a:xfrm>
                      <a:prstGeom prst="line">
                        <a:avLst/>
                      </a:prstGeom>
                      <a:noFill/>
                      <a:ln w="6480" cap="flat">
                        <a:solidFill>
                          <a:srgbClr val="A61F2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AFB3" id="shape_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8pt" to="16.8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" strokecolor="#a61f2c" strokeweight=".18mm">
              <v:stroke joinstyle="miter"/>
              <o:lock v:ext="edit" shapetype="f"/>
              <w10:wrap anchorx="page" anchory="page"/>
            </v:line>
          </w:pict>
        </mc:Fallback>
      </mc:AlternateContent>
    </w:r>
    <w:r w:rsidR="00DC6405">
      <w:rPr>
        <w:noProof/>
      </w:rPr>
      <mc:AlternateContent>
        <mc:Choice Requires="wps">
          <w:drawing>
            <wp:anchor distT="0" distB="0" distL="114300" distR="114300" simplePos="0" relativeHeight="251657728" behindDoc="0" locked="0" layoutInCell="1" allowOverlap="1" wp14:anchorId="6269C609" wp14:editId="0EDF369E">
              <wp:simplePos x="0" y="0"/>
              <wp:positionH relativeFrom="page">
                <wp:posOffset>0</wp:posOffset>
              </wp:positionH>
              <wp:positionV relativeFrom="page">
                <wp:posOffset>5347970</wp:posOffset>
              </wp:positionV>
              <wp:extent cx="213360" cy="0"/>
              <wp:effectExtent l="0" t="0" r="2540" b="0"/>
              <wp:wrapNone/>
              <wp:docPr id="35292130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 cy="0"/>
                      </a:xfrm>
                      <a:prstGeom prst="line">
                        <a:avLst/>
                      </a:prstGeom>
                      <a:noFill/>
                      <a:ln w="6480" cap="flat">
                        <a:solidFill>
                          <a:srgbClr val="C6008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184BF7" id="shape_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1pt" to="16.8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" strokecolor="#c60086" strokeweight=".18mm">
              <v:stroke joinstyle="miter"/>
              <o:lock v:ext="edit" shapetype="f"/>
              <w10:wrap anchorx="page" anchory="page"/>
            </v:line>
          </w:pict>
        </mc:Fallback>
      </mc:AlternateContent>
    </w:r>
    <w:r>
      <w:rPr>
        <w:noProof/>
      </w:rPr>
      <w:drawing>
        <wp:anchor distT="152400" distB="152400" distL="152400" distR="152400" simplePos="0" relativeHeight="251655680" behindDoc="1" locked="0" layoutInCell="1" allowOverlap="1" wp14:anchorId="243EFBBB" wp14:editId="1F4BEE7B">
          <wp:simplePos x="0" y="0"/>
          <wp:positionH relativeFrom="page">
            <wp:posOffset>5510530</wp:posOffset>
          </wp:positionH>
          <wp:positionV relativeFrom="page">
            <wp:posOffset>-7620</wp:posOffset>
          </wp:positionV>
          <wp:extent cx="2069465" cy="10547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069465" cy="1054735"/>
                  </a:xfrm>
                  <a:prstGeom prst="rect">
                    <a:avLst/>
                  </a:prstGeom>
                  <a:noFill/>
                  <a:ln w="9525">
                    <a:noFill/>
                    <a:miter lim="800000"/>
                    <a:headEnd/>
                    <a:tailEnd/>
                  </a:ln>
                </pic:spPr>
              </pic:pic>
            </a:graphicData>
          </a:graphic>
        </wp:anchor>
      </w:drawing>
    </w:r>
    <w:r>
      <w:instrText>NUMPAGES</w:instrText>
    </w:r>
    <w:r>
      <w:fldChar w:fldCharType="separate"/>
    </w:r>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06FF" w14:textId="77777777" w:rsidR="0081681B" w:rsidRDefault="00DC6405">
    <w:pPr>
      <w:spacing w:line="180" w:lineRule="atLeast"/>
    </w:pPr>
    <w:r>
      <w:rPr>
        <w:noProof/>
      </w:rPr>
      <mc:AlternateContent>
        <mc:Choice Requires="wps">
          <w:drawing>
            <wp:anchor distT="0" distB="0" distL="114300" distR="114300" simplePos="0" relativeHeight="251658752" behindDoc="0" locked="0" layoutInCell="1" allowOverlap="1" wp14:anchorId="3F08AB57" wp14:editId="4AA20D75">
              <wp:simplePos x="0" y="0"/>
              <wp:positionH relativeFrom="page">
                <wp:posOffset>0</wp:posOffset>
              </wp:positionH>
              <wp:positionV relativeFrom="page">
                <wp:posOffset>3782060</wp:posOffset>
              </wp:positionV>
              <wp:extent cx="213360" cy="0"/>
              <wp:effectExtent l="0" t="0" r="2540" b="0"/>
              <wp:wrapNone/>
              <wp:docPr id="1900312614"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 cy="0"/>
                      </a:xfrm>
                      <a:prstGeom prst="line">
                        <a:avLst/>
                      </a:prstGeom>
                      <a:noFill/>
                      <a:ln w="6480" cap="flat">
                        <a:solidFill>
                          <a:srgbClr val="A61F2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DFFDCC" id="shape_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8pt" to="16.8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" strokecolor="#a61f2c" strokeweight=".18mm">
              <v:stroke joinstyle="miter"/>
              <o:lock v:ext="edit" shapetype="f"/>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45EB2E13" wp14:editId="6A53704F">
              <wp:simplePos x="0" y="0"/>
              <wp:positionH relativeFrom="page">
                <wp:posOffset>0</wp:posOffset>
              </wp:positionH>
              <wp:positionV relativeFrom="page">
                <wp:posOffset>5347970</wp:posOffset>
              </wp:positionV>
              <wp:extent cx="213360" cy="0"/>
              <wp:effectExtent l="0" t="0" r="2540" b="0"/>
              <wp:wrapNone/>
              <wp:docPr id="82836463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 cy="0"/>
                      </a:xfrm>
                      <a:prstGeom prst="line">
                        <a:avLst/>
                      </a:prstGeom>
                      <a:noFill/>
                      <a:ln w="6480" cap="flat">
                        <a:solidFill>
                          <a:srgbClr val="C6008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543EC8" id="shape_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1pt" to="16.8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" strokecolor="#c60086" strokeweight=".18mm">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6733"/>
    <w:multiLevelType w:val="multilevel"/>
    <w:tmpl w:val="99B66A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40734421"/>
    <w:multiLevelType w:val="multilevel"/>
    <w:tmpl w:val="AFB66C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1B"/>
    <w:rsid w:val="00053D89"/>
    <w:rsid w:val="000E3B20"/>
    <w:rsid w:val="006D2D50"/>
    <w:rsid w:val="0081681B"/>
    <w:rsid w:val="008B3AAA"/>
    <w:rsid w:val="008B5792"/>
    <w:rsid w:val="00B6336A"/>
    <w:rsid w:val="00C1672F"/>
    <w:rsid w:val="00D802F0"/>
    <w:rsid w:val="00DC6405"/>
    <w:rsid w:val="00F14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DA75"/>
  <w15:docId w15:val="{98DA9263-094A-D844-A04C-EAF2780B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pBdr>
        <w:top w:val="nil"/>
        <w:left w:val="nil"/>
        <w:bottom w:val="nil"/>
        <w:right w:val="nil"/>
      </w:pBdr>
      <w:suppressAutoHyphens/>
      <w:spacing w:line="280" w:lineRule="atLeast"/>
    </w:pPr>
    <w:rPr>
      <w:rFonts w:ascii="Arial" w:hAnsi="Arial" w:cs="Arial Unicode MS"/>
      <w:color w:val="000000"/>
      <w:sz w:val="21"/>
      <w:szCs w:val="21"/>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character" w:customStyle="1" w:styleId="SprechblasentextZchn">
    <w:name w:val="Sprechblasentext Zchn"/>
    <w:basedOn w:val="Absatz-Standardschriftart"/>
    <w:link w:val="Sprechblasentext"/>
    <w:uiPriority w:val="99"/>
    <w:semiHidden/>
    <w:rsid w:val="00655EEA"/>
    <w:rPr>
      <w:color w:val="000000"/>
      <w:sz w:val="18"/>
      <w:szCs w:val="18"/>
      <w:u w:val="none" w:color="000000"/>
    </w:rPr>
  </w:style>
  <w:style w:type="character" w:customStyle="1" w:styleId="NichtaufgelsteErwhnung1">
    <w:name w:val="Nicht aufgelöste Erwähnung1"/>
    <w:basedOn w:val="Absatz-Standardschriftart"/>
    <w:uiPriority w:val="99"/>
    <w:semiHidden/>
    <w:unhideWhenUsed/>
    <w:rsid w:val="00655EEA"/>
    <w:rPr>
      <w:color w:val="605E5C"/>
      <w:shd w:val="clear" w:color="auto" w:fill="E1DFDD"/>
    </w:rPr>
  </w:style>
  <w:style w:type="character" w:styleId="Kommentarzeichen">
    <w:name w:val="annotation reference"/>
    <w:basedOn w:val="Absatz-Standardschriftart"/>
    <w:uiPriority w:val="99"/>
    <w:semiHidden/>
    <w:unhideWhenUsed/>
    <w:rsid w:val="001E2524"/>
    <w:rPr>
      <w:sz w:val="16"/>
      <w:szCs w:val="16"/>
    </w:rPr>
  </w:style>
  <w:style w:type="character" w:customStyle="1" w:styleId="KommentartextZchn">
    <w:name w:val="Kommentartext Zchn"/>
    <w:basedOn w:val="Absatz-Standardschriftart"/>
    <w:link w:val="Kommentartext"/>
    <w:uiPriority w:val="99"/>
    <w:semiHidden/>
    <w:rsid w:val="001E2524"/>
    <w:rPr>
      <w:rFonts w:ascii="Arial" w:hAnsi="Arial" w:cs="Arial Unicode MS"/>
      <w:color w:val="000000"/>
      <w:u w:val="none" w:color="000000"/>
    </w:rPr>
  </w:style>
  <w:style w:type="character" w:customStyle="1" w:styleId="KommentarthemaZchn">
    <w:name w:val="Kommentarthema Zchn"/>
    <w:basedOn w:val="KommentartextZchn"/>
    <w:link w:val="Kommentarthema"/>
    <w:uiPriority w:val="99"/>
    <w:semiHidden/>
    <w:rsid w:val="001E2524"/>
    <w:rPr>
      <w:rFonts w:ascii="Arial" w:hAnsi="Arial" w:cs="Arial Unicode MS"/>
      <w:b/>
      <w:bCs/>
      <w:color w:val="000000"/>
      <w:u w:val="none" w:color="000000"/>
    </w:rPr>
  </w:style>
  <w:style w:type="character" w:styleId="NichtaufgelsteErwhnung">
    <w:name w:val="Unresolved Mention"/>
    <w:basedOn w:val="Absatz-Standardschriftart"/>
    <w:uiPriority w:val="99"/>
    <w:semiHidden/>
    <w:unhideWhenUsed/>
    <w:rsid w:val="00242964"/>
    <w:rPr>
      <w:color w:val="605E5C"/>
      <w:shd w:val="clear" w:color="auto" w:fill="E1DFDD"/>
    </w:rPr>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Kopf-undFuzeilen">
    <w:name w:val="Kopf- und Fußzeilen"/>
    <w:pPr>
      <w:pBdr>
        <w:top w:val="nil"/>
        <w:left w:val="nil"/>
        <w:bottom w:val="nil"/>
        <w:right w:val="nil"/>
      </w:pBdr>
      <w:tabs>
        <w:tab w:val="right" w:pos="9020"/>
      </w:tabs>
      <w:suppressAutoHyphens/>
    </w:pPr>
    <w:rPr>
      <w:rFonts w:ascii="Helvetica Neue" w:eastAsia="Helvetica Neue" w:hAnsi="Helvetica Neue" w:cs="Helvetica Neue"/>
      <w:color w:val="000000"/>
      <w:sz w:val="24"/>
      <w:szCs w:val="24"/>
    </w:rPr>
  </w:style>
  <w:style w:type="paragraph" w:customStyle="1" w:styleId="Text">
    <w:name w:val="Text"/>
    <w:basedOn w:val="Beschriftung"/>
    <w:rPr>
      <w:rFonts w:ascii="Helvetica Neue" w:eastAsia="Helvetica Neue" w:hAnsi="Helvetica Neue" w:cs="Helvetica Neue"/>
      <w:sz w:val="22"/>
      <w:szCs w:val="22"/>
    </w:rPr>
  </w:style>
  <w:style w:type="paragraph" w:customStyle="1" w:styleId="Default">
    <w:name w:val="Default"/>
    <w:rsid w:val="00B67A40"/>
    <w:pPr>
      <w:widowControl w:val="0"/>
      <w:pBdr>
        <w:top w:val="nil"/>
        <w:left w:val="nil"/>
        <w:bottom w:val="nil"/>
        <w:right w:val="nil"/>
      </w:pBdr>
      <w:suppressAutoHyphens/>
    </w:pPr>
    <w:rPr>
      <w:rFonts w:ascii="Plan Grotesque Pro Medium" w:eastAsia="Times New Roman" w:hAnsi="Plan Grotesque Pro Medium" w:cs="Plan Grotesque Pro Medium"/>
      <w:color w:val="000000"/>
      <w:sz w:val="24"/>
      <w:szCs w:val="24"/>
    </w:rPr>
  </w:style>
  <w:style w:type="paragraph" w:styleId="Sprechblasentext">
    <w:name w:val="Balloon Text"/>
    <w:basedOn w:val="Standard"/>
    <w:link w:val="SprechblasentextZchn"/>
    <w:uiPriority w:val="99"/>
    <w:semiHidden/>
    <w:unhideWhenUsed/>
    <w:rsid w:val="00655EEA"/>
    <w:pPr>
      <w:spacing w:line="240" w:lineRule="auto"/>
    </w:pPr>
    <w:rPr>
      <w:rFonts w:ascii="Times New Roman" w:hAnsi="Times New Roman" w:cs="Times New Roman"/>
      <w:sz w:val="18"/>
      <w:szCs w:val="18"/>
    </w:rPr>
  </w:style>
  <w:style w:type="paragraph" w:styleId="Listenabsatz">
    <w:name w:val="List Paragraph"/>
    <w:basedOn w:val="Standard"/>
    <w:uiPriority w:val="34"/>
    <w:qFormat/>
    <w:rsid w:val="008E6D0D"/>
    <w:pPr>
      <w:ind w:left="720"/>
      <w:contextualSpacing/>
    </w:pPr>
  </w:style>
  <w:style w:type="paragraph" w:styleId="Kommentartext">
    <w:name w:val="annotation text"/>
    <w:basedOn w:val="Standard"/>
    <w:link w:val="KommentartextZchn"/>
    <w:uiPriority w:val="99"/>
    <w:semiHidden/>
    <w:unhideWhenUsed/>
    <w:rsid w:val="001E2524"/>
    <w:pPr>
      <w:spacing w:line="240" w:lineRule="auto"/>
    </w:pPr>
    <w:rPr>
      <w:sz w:val="20"/>
      <w:szCs w:val="20"/>
    </w:rPr>
  </w:style>
  <w:style w:type="paragraph" w:styleId="Kommentarthema">
    <w:name w:val="annotation subject"/>
    <w:basedOn w:val="Kommentartext"/>
    <w:link w:val="KommentarthemaZchn"/>
    <w:uiPriority w:val="99"/>
    <w:semiHidden/>
    <w:unhideWhenUsed/>
    <w:rsid w:val="001E2524"/>
    <w:rPr>
      <w:b/>
      <w:bCs/>
    </w:rPr>
  </w:style>
  <w:style w:type="paragraph" w:customStyle="1" w:styleId="Rahmeninhalt">
    <w:name w:val="Rahmeninhalt"/>
    <w:basedOn w:val="Standard"/>
  </w:style>
  <w:style w:type="paragraph" w:styleId="Kopfzeile">
    <w:name w:val="header"/>
    <w:basedOn w:val="Standard"/>
  </w:style>
  <w:style w:type="table" w:customStyle="1" w:styleId="TableNormal">
    <w:name w:val="Table Normal"/>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F1476F"/>
    <w:rPr>
      <w:color w:val="0000FF" w:themeColor="hyperlink"/>
      <w:u w:val="single"/>
    </w:rPr>
  </w:style>
  <w:style w:type="paragraph" w:styleId="Fuzeile">
    <w:name w:val="footer"/>
    <w:basedOn w:val="Standard"/>
    <w:link w:val="FuzeileZchn"/>
    <w:uiPriority w:val="99"/>
    <w:unhideWhenUsed/>
    <w:rsid w:val="00053D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53D89"/>
    <w:rPr>
      <w:rFonts w:ascii="Arial" w:hAnsi="Arial"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rtnext.com/buehneinsich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t-augsbu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uehler@jt-augsbur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t-augsburg.de/buehneinsicht" TargetMode="External"/><Relationship Id="rId4" Type="http://schemas.openxmlformats.org/officeDocument/2006/relationships/webSettings" Target="webSettings.xml"/><Relationship Id="rId9" Type="http://schemas.openxmlformats.org/officeDocument/2006/relationships/hyperlink" Target="http://www.jt-augsbur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Rother</dc:creator>
  <cp:lastModifiedBy>Christiane</cp:lastModifiedBy>
  <cp:revision>4</cp:revision>
  <cp:lastPrinted>2024-04-15T14:04:00Z</cp:lastPrinted>
  <dcterms:created xsi:type="dcterms:W3CDTF">2024-04-15T14:02:00Z</dcterms:created>
  <dcterms:modified xsi:type="dcterms:W3CDTF">2024-04-15T14:05:00Z</dcterms:modified>
  <dc:language>de-DE</dc:language>
</cp:coreProperties>
</file>